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A0" w:rsidRPr="007C4EC1" w:rsidRDefault="008729A0" w:rsidP="008729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Instructional Decision-Making</w:t>
      </w:r>
    </w:p>
    <w:p w:rsidR="008729A0" w:rsidRPr="007C4EC1" w:rsidRDefault="008729A0" w:rsidP="008729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Rubric</w:t>
      </w:r>
    </w:p>
    <w:p w:rsidR="008729A0" w:rsidRPr="007C4EC1" w:rsidRDefault="008729A0" w:rsidP="008729A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29A0" w:rsidRPr="007C4EC1" w:rsidRDefault="008729A0" w:rsidP="008729A0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sz w:val="24"/>
          <w:szCs w:val="24"/>
        </w:rPr>
        <w:t xml:space="preserve">TWS Standard: </w:t>
      </w:r>
      <w:r w:rsidRPr="007C4EC1">
        <w:rPr>
          <w:rFonts w:ascii="Times New Roman" w:hAnsi="Times New Roman"/>
          <w:b/>
          <w:i/>
        </w:rPr>
        <w:t>The teacher uses on-going analysis of student learning to make instructional decisions.</w:t>
      </w:r>
    </w:p>
    <w:p w:rsidR="008729A0" w:rsidRPr="007C4EC1" w:rsidRDefault="008729A0" w:rsidP="008729A0">
      <w:pPr>
        <w:spacing w:after="0"/>
        <w:rPr>
          <w:rFonts w:ascii="Times New Roman" w:hAnsi="Times New Roman"/>
          <w:b/>
          <w:i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2628"/>
        <w:gridCol w:w="2772"/>
        <w:gridCol w:w="2340"/>
        <w:gridCol w:w="810"/>
      </w:tblGrid>
      <w:tr w:rsidR="008729A0" w:rsidRPr="007C4EC1" w:rsidTr="00361014">
        <w:trPr>
          <w:trHeight w:val="467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170815</wp:posOffset>
                      </wp:positionV>
                      <wp:extent cx="0" cy="225425"/>
                      <wp:effectExtent l="60325" t="11430" r="53975" b="203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074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.1pt;margin-top:13.45pt;width:0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C52C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95250</wp:posOffset>
                      </wp:positionV>
                      <wp:extent cx="174625" cy="0"/>
                      <wp:effectExtent l="7620" t="59690" r="17780" b="5461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46380" id="Straight Arrow Connector 1" o:spid="_x0000_s1026" type="#_x0000_t32" style="position:absolute;margin-left:66.45pt;margin-top:7.5pt;width:1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Pr="007C4EC1">
              <w:rPr>
                <w:rFonts w:ascii="Times New Roman" w:hAnsi="Times New Roman"/>
                <w:b/>
              </w:rPr>
              <w:t>Rating</w:t>
            </w:r>
          </w:p>
          <w:p w:rsidR="008729A0" w:rsidRPr="007C4EC1" w:rsidRDefault="008729A0" w:rsidP="0036101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Indicator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Not Met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Partially Met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Indicator Met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EC1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8729A0" w:rsidRPr="007C4EC1" w:rsidTr="00361014">
        <w:trPr>
          <w:trHeight w:val="1023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Sound Professional Practice</w:t>
            </w:r>
          </w:p>
        </w:tc>
        <w:tc>
          <w:tcPr>
            <w:tcW w:w="2628" w:type="dxa"/>
            <w:tcBorders>
              <w:top w:val="double" w:sz="4" w:space="0" w:color="auto"/>
            </w:tcBorders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nstructional decisions are inappropriate and not pedagogically sound.</w:t>
            </w:r>
          </w:p>
        </w:tc>
        <w:tc>
          <w:tcPr>
            <w:tcW w:w="2772" w:type="dxa"/>
            <w:tcBorders>
              <w:top w:val="double" w:sz="4" w:space="0" w:color="auto"/>
            </w:tcBorders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Instructional decisions are mostly appropriate, but some decisions are not pedagogically sound.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nstructional decisions are pedagogically sound (i.e., they are likely to lead to student learning).</w:t>
            </w: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9A0" w:rsidRPr="007C4EC1" w:rsidTr="00361014">
        <w:trPr>
          <w:trHeight w:val="800"/>
        </w:trPr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EC1">
              <w:rPr>
                <w:rFonts w:ascii="Times New Roman" w:hAnsi="Times New Roman"/>
                <w:b/>
              </w:rPr>
              <w:t>Modifications Based on Analysis of Student Learning</w:t>
            </w:r>
          </w:p>
        </w:tc>
        <w:tc>
          <w:tcPr>
            <w:tcW w:w="2628" w:type="dxa"/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Teacher treats class as “one plan fits all” with no modifications.</w:t>
            </w:r>
          </w:p>
        </w:tc>
        <w:tc>
          <w:tcPr>
            <w:tcW w:w="2772" w:type="dxa"/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odifications of the instructional plan are made to address individual student needs, but these are not based on the analysis of student learning, best practice, or contextual factors.</w:t>
            </w:r>
          </w:p>
        </w:tc>
        <w:tc>
          <w:tcPr>
            <w:tcW w:w="2340" w:type="dxa"/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>Appropriate modifications of the instructional plan are made to address individual student needs.  These modifications are informed by the analysis of student learning/performance, best practice, or contextual factors.  Explanation of why the modifications would improve student progress was included and appropriate.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29A0" w:rsidRPr="007C4EC1" w:rsidTr="00361014">
        <w:trPr>
          <w:trHeight w:val="1043"/>
        </w:trPr>
        <w:tc>
          <w:tcPr>
            <w:tcW w:w="189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Alignment </w:t>
            </w:r>
            <w:r w:rsidRPr="007C4EC1">
              <w:rPr>
                <w:rFonts w:ascii="Times New Roman" w:hAnsi="Times New Roman"/>
                <w:b/>
              </w:rPr>
              <w:t>Between Modifications and Learning Objectives</w:t>
            </w:r>
          </w:p>
        </w:tc>
        <w:tc>
          <w:tcPr>
            <w:tcW w:w="2628" w:type="dxa"/>
            <w:tcBorders>
              <w:bottom w:val="double" w:sz="4" w:space="0" w:color="auto"/>
            </w:tcBorders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Modifications in instruction lack </w:t>
            </w:r>
            <w:r>
              <w:rPr>
                <w:rFonts w:ascii="Times New Roman" w:hAnsi="Times New Roman"/>
                <w:sz w:val="20"/>
                <w:szCs w:val="20"/>
              </w:rPr>
              <w:t>alignment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 xml:space="preserve"> with learning objectives.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Modifications in instruction are somewhat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aligned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with learning objectives.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EC1">
              <w:rPr>
                <w:rFonts w:ascii="Times New Roman" w:hAnsi="Times New Roman"/>
                <w:sz w:val="20"/>
                <w:szCs w:val="20"/>
              </w:rPr>
              <w:t xml:space="preserve">Modifications in instruction are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aligned </w:t>
            </w:r>
            <w:r w:rsidRPr="007C4EC1">
              <w:rPr>
                <w:rFonts w:ascii="Times New Roman" w:hAnsi="Times New Roman"/>
                <w:sz w:val="20"/>
                <w:szCs w:val="20"/>
              </w:rPr>
              <w:t>with learning objectives.</w:t>
            </w: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729A0" w:rsidRPr="007C4EC1" w:rsidRDefault="008729A0" w:rsidP="00361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29A0" w:rsidRPr="007C4EC1" w:rsidRDefault="008729A0" w:rsidP="008729A0">
      <w:pPr>
        <w:spacing w:after="0"/>
        <w:rPr>
          <w:rFonts w:ascii="Times New Roman" w:hAnsi="Times New Roman"/>
          <w:b/>
          <w:i/>
        </w:rPr>
      </w:pPr>
    </w:p>
    <w:p w:rsidR="008729A0" w:rsidRPr="007C4EC1" w:rsidRDefault="008729A0" w:rsidP="008729A0">
      <w:pPr>
        <w:spacing w:after="0"/>
        <w:rPr>
          <w:rFonts w:ascii="Times New Roman" w:hAnsi="Times New Roman"/>
          <w:b/>
          <w:i/>
        </w:rPr>
      </w:pPr>
    </w:p>
    <w:p w:rsidR="00640EC9" w:rsidRDefault="00640EC9"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A0"/>
    <w:rsid w:val="00640EC9"/>
    <w:rsid w:val="008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  <w15:chartTrackingRefBased/>
  <w15:docId w15:val="{24B69ED3-6EB0-410E-AF98-57F98DE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9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2014-08-19T18:41:00Z</dcterms:created>
  <dcterms:modified xsi:type="dcterms:W3CDTF">2014-08-19T18:41:00Z</dcterms:modified>
</cp:coreProperties>
</file>