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5" w:rsidRPr="007C4EC1" w:rsidRDefault="00E53BB5" w:rsidP="00E53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Learning Objectives</w:t>
      </w:r>
    </w:p>
    <w:p w:rsidR="00E53BB5" w:rsidRPr="007C4EC1" w:rsidRDefault="00E53BB5" w:rsidP="00E5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Rubric</w:t>
      </w:r>
    </w:p>
    <w:p w:rsidR="00E53BB5" w:rsidRPr="007C4EC1" w:rsidRDefault="00E53BB5" w:rsidP="00E5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BB5" w:rsidRPr="007C4EC1" w:rsidRDefault="00E53BB5" w:rsidP="00E53BB5">
      <w:pPr>
        <w:spacing w:after="0" w:line="240" w:lineRule="auto"/>
        <w:ind w:left="-54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</w:rPr>
        <w:t xml:space="preserve">TWS Standard: </w:t>
      </w:r>
      <w:r w:rsidRPr="007C4EC1">
        <w:rPr>
          <w:rFonts w:ascii="Times New Roman" w:hAnsi="Times New Roman"/>
          <w:b/>
          <w:i/>
        </w:rPr>
        <w:t>The teacher sets significant, challenging, varied</w:t>
      </w:r>
      <w:r>
        <w:rPr>
          <w:rFonts w:ascii="Times New Roman" w:hAnsi="Times New Roman"/>
          <w:b/>
          <w:i/>
        </w:rPr>
        <w:t>,</w:t>
      </w:r>
      <w:r w:rsidRPr="007C4EC1">
        <w:rPr>
          <w:rFonts w:ascii="Times New Roman" w:hAnsi="Times New Roman"/>
          <w:b/>
          <w:i/>
        </w:rPr>
        <w:t xml:space="preserve"> and appropriate learning objectives.</w:t>
      </w:r>
    </w:p>
    <w:p w:rsidR="00E53BB5" w:rsidRPr="007C4EC1" w:rsidRDefault="00E53BB5" w:rsidP="00E53BB5">
      <w:pPr>
        <w:spacing w:after="0" w:line="240" w:lineRule="auto"/>
        <w:ind w:left="-540"/>
        <w:rPr>
          <w:rFonts w:ascii="Times New Roman" w:hAnsi="Times New Roman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628"/>
        <w:gridCol w:w="2772"/>
        <w:gridCol w:w="2340"/>
        <w:gridCol w:w="810"/>
      </w:tblGrid>
      <w:tr w:rsidR="00E53BB5" w:rsidRPr="007C4EC1" w:rsidTr="00361014">
        <w:trPr>
          <w:trHeight w:val="467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170815</wp:posOffset>
                      </wp:positionV>
                      <wp:extent cx="0" cy="225425"/>
                      <wp:effectExtent l="60325" t="10795" r="53975" b="209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67A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3.45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W8NwIAAGsEAAAOAAAAZHJzL2Uyb0RvYy54bWysVF1v0zAUfUfiP1h+79KEdHTR0mlKWl4G&#10;TNr4Aa7tNBaOr2V7TSvEf+faTQuDF4Tog3v9cc899/g4t3eHQZO9dF6BqWl+NadEGg5CmV1Nvzxv&#10;ZktKfGBGMA1G1vQoPb1bvX1zO9pKFtCDFtIRBDG+Gm1N+xBslWWe93Jg/gqsNLjZgRtYwKnbZcKx&#10;EdEHnRXz+XU2ghPWAZfe42p72qSrhN91kofPXedlILqmyC2k0aVxG8dsdcuqnWO2V3yiwf6BxcCU&#10;waIXqJYFRl6c+gNqUNyBhy5ccRgy6DrFZeoBu8nnv3Xz1DMrUy8ojrcXmfz/g+Wf9o+OKFHTghLD&#10;Bryip+CY2vWB3DsHI2nAGJQRHCmiWqP1FSY15tHFfvnBPNkH4F89MdD0zOxkYv18tAiVx4zsVUqc&#10;eIs1t+NHEHiGvQRI0h06N0RIFIUc0g0dLzckD4Hw0yLH1aJYlMUigbPqnGedDx8kDCQGNfVTGxf+&#10;earC9g8+RFasOifEogY2SuvkBm3IWNObBRaIOx60EnEzTdxu22hH9iz6Kf0mFq+OOXgxIoH1kon1&#10;FAemNMYkJG2CU6iWljRWG6SgREt8QjE60dMmVsTOkfAUnSz17WZ+s16ul+WsLK7Xs3LetrP7TVPO&#10;rjf5+0X7rm2aNv8eyedl1SshpIn8z/bOy7+zz/TQTsa8GPwiVPYaPSmKZM//iXS6+njbJ99sQRwf&#10;XewuugAdnQ5Pry8+mV/n6dTPb8TqBwAAAP//AwBQSwMEFAAGAAgAAAAhAEhgDBveAAAACQEAAA8A&#10;AABkcnMvZG93bnJldi54bWxMj8FOwzAMhu9IvENkpN1YSjUiVppOwDStF5DYEOKYNaaJaJyqybaO&#10;pyfjAsff/vT7c7kYXccOOATrScLNNAOG1HhtqZXwtl1d3wELUZFWnSeUcMIAi+ryolSF9kd6xcMm&#10;tiyVUCiUBBNjX3AeGoNOhanvkdLu0w9OxRSHlutBHVO563ieZYI7ZSldMKrHJ4PN12bvJMTlx8mI&#10;9+Zxbl+262dhv+u6Xko5uRof7oFFHOMfDGf9pA5Vctr5PenAupRvRZ5QCbmYAzsDv4OdBJHPgFcl&#10;//9B9QMAAP//AwBQSwECLQAUAAYACAAAACEAtoM4kv4AAADhAQAAEwAAAAAAAAAAAAAAAAAAAAAA&#10;W0NvbnRlbnRfVHlwZXNdLnhtbFBLAQItABQABgAIAAAAIQA4/SH/1gAAAJQBAAALAAAAAAAAAAAA&#10;AAAAAC8BAABfcmVscy8ucmVsc1BLAQItABQABgAIAAAAIQAWGIW8NwIAAGsEAAAOAAAAAAAAAAAA&#10;AAAAAC4CAABkcnMvZTJvRG9jLnhtbFBLAQItABQABgAIAAAAIQBIYAwb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95250</wp:posOffset>
                      </wp:positionV>
                      <wp:extent cx="174625" cy="0"/>
                      <wp:effectExtent l="7620" t="59055" r="17780" b="5524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C2A5" id="Straight Arrow Connector 1" o:spid="_x0000_s1026" type="#_x0000_t32" style="position:absolute;margin-left:66.45pt;margin-top:7.5pt;width: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4OAIAAGsEAAAOAAAAZHJzL2Uyb0RvYy54bWysVE1v2zAMvQ/YfxB0Tx1nTtoacYrCTnbp&#10;1gLtfoAiybEwWRQkJU4w7L+PUj62bJdhmA8yZYqP5OOT5w/7XpOddF6BqWh+M6ZEGg5CmU1Fv7yt&#10;RneU+MCMYBqMrOhBevqweP9uPthSTqADLaQjCGJ8OdiKdiHYMss872TP/A1YadDZgutZwK3bZMKx&#10;AdF7nU3G41k2gBPWAZfe49fm6KSLhN+2kofntvUyEF1RrC2k1aV1HddsMWflxjHbKX4qg/1DFT1T&#10;BpNeoBoWGNk69QdUr7gDD2244dBn0LaKy9QDdpOPf+vmtWNWpl6QHG8vNPn/B8s/714cUQJnR4lh&#10;PY7oNTimNl0gj87BQGowBmkER/LI1mB9iUG1eXGxX743r/YJ+FdPDNQdMxuZqn47WIRKEdlVSNx4&#10;iznXwycQeIZtAyTq9q3rIySSQvZpQofLhOQ+EI4f89tiNplSws+ujJXnOOt8+CihJ9GoqD+1cak/&#10;T1nY7skH7AMDzwExqYGV0jqpQRsyVPR+inmix4NWIjrTxm3WtXZkx6Ke0hNJQbCrYw62RiSwTjKx&#10;PNmBKY02CYmb4BSypSWN2XopKNESr1C0jojaxIzYORZ8so6S+nY/vl/eLe+KUTGZLUfFuGlGj6u6&#10;GM1W+e20+dDUdZN/j8XnRdkpIaSJ9Z/lnRd/J5/TRTsK8yLwC1HZNXoiAYs9v1PRafRx2kfdrEEc&#10;XlzsLqoAFZ0On25fvDK/7tOpn/+IxQ8AAAD//wMAUEsDBBQABgAIAAAAIQAXVjRY3gAAAAkBAAAP&#10;AAAAZHJzL2Rvd25yZXYueG1sTI9BT8MwDIXvSPyHyEjcWMqAipWmEzAhehkSG0Ics8Y0EY1TNdnW&#10;8evxxAFufvbT8/fK+eg7scMhukAKLicZCKQmGEetgrf108UtiJg0Gd0FQgUHjDCvTk9KXZiwp1fc&#10;rVIrOIRioRXYlPpCythY9DpOQo/Et88weJ1YDq00g95zuO/kNMty6bUj/mB1j48Wm6/V1itIi4+D&#10;zd+bh5l7WT8vc/dd1/VCqfOz8f4ORMIx/ZnhiM/oUDHTJmzJRNGxvprO2MrDDXc6GvLsGsTmdyGr&#10;Uv5vUP0AAAD//wMAUEsBAi0AFAAGAAgAAAAhALaDOJL+AAAA4QEAABMAAAAAAAAAAAAAAAAAAAAA&#10;AFtDb250ZW50X1R5cGVzXS54bWxQSwECLQAUAAYACAAAACEAOP0h/9YAAACUAQAACwAAAAAAAAAA&#10;AAAAAAAvAQAAX3JlbHMvLnJlbHNQSwECLQAUAAYACAAAACEAHgHNeDgCAABrBAAADgAAAAAAAAAA&#10;AAAAAAAuAgAAZHJzL2Uyb0RvYy54bWxQSwECLQAUAAYACAAAACEAF1Y0W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4EC1">
              <w:rPr>
                <w:rFonts w:ascii="Times New Roman" w:hAnsi="Times New Roman"/>
                <w:b/>
              </w:rPr>
              <w:t>Rating</w:t>
            </w:r>
          </w:p>
          <w:p w:rsidR="00E53BB5" w:rsidRPr="007C4EC1" w:rsidRDefault="00E53BB5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Indicator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Not Met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Partially Met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Met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E53BB5" w:rsidRPr="007C4EC1" w:rsidTr="00361014">
        <w:trPr>
          <w:trHeight w:val="102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Significance, Challenge</w:t>
            </w:r>
            <w:r>
              <w:rPr>
                <w:rFonts w:ascii="Times New Roman" w:hAnsi="Times New Roman"/>
                <w:b/>
              </w:rPr>
              <w:t>,</w:t>
            </w:r>
            <w:r w:rsidRPr="007C4EC1">
              <w:rPr>
                <w:rFonts w:ascii="Times New Roman" w:hAnsi="Times New Roman"/>
                <w:b/>
              </w:rPr>
              <w:t xml:space="preserve"> and Variety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reflect only one type or level of learning.</w:t>
            </w:r>
          </w:p>
        </w:tc>
        <w:tc>
          <w:tcPr>
            <w:tcW w:w="2772" w:type="dxa"/>
            <w:tcBorders>
              <w:top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reflect several types or levels of learning but lack significance or challenge.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reflect several types or levels of learning and are significant and challenging.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BB5" w:rsidRPr="007C4EC1" w:rsidTr="00361014">
        <w:trPr>
          <w:trHeight w:val="80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Clarity</w:t>
            </w:r>
          </w:p>
        </w:tc>
        <w:tc>
          <w:tcPr>
            <w:tcW w:w="2628" w:type="dxa"/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are not stated clearly and are activities rather than learning outcomes.</w:t>
            </w:r>
          </w:p>
        </w:tc>
        <w:tc>
          <w:tcPr>
            <w:tcW w:w="2772" w:type="dxa"/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The majority of the objectives are clearly stated as learning outcomes.</w:t>
            </w:r>
          </w:p>
        </w:tc>
        <w:tc>
          <w:tcPr>
            <w:tcW w:w="2340" w:type="dxa"/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are clearly stated as learning outcomes.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BB5" w:rsidRPr="007C4EC1" w:rsidTr="00361014">
        <w:trPr>
          <w:trHeight w:val="143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Appropriateness For Students</w:t>
            </w:r>
          </w:p>
        </w:tc>
        <w:tc>
          <w:tcPr>
            <w:tcW w:w="2628" w:type="dxa"/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Objectives are not </w:t>
            </w:r>
            <w:r>
              <w:rPr>
                <w:rFonts w:ascii="Times New Roman" w:hAnsi="Times New Roman"/>
                <w:sz w:val="20"/>
                <w:szCs w:val="20"/>
              </w:rPr>
              <w:t>appropriate for the development,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pre-requisite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knowledge, skills, experiences,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or other student needs.</w:t>
            </w:r>
          </w:p>
        </w:tc>
        <w:tc>
          <w:tcPr>
            <w:tcW w:w="2772" w:type="dxa"/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The majority of the objectives are </w:t>
            </w:r>
            <w:r>
              <w:rPr>
                <w:rFonts w:ascii="Times New Roman" w:hAnsi="Times New Roman"/>
                <w:sz w:val="20"/>
                <w:szCs w:val="20"/>
              </w:rPr>
              <w:t>appropriate for the development,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pre-requisite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knowledge, skills, experiences,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and other student needs.</w:t>
            </w:r>
          </w:p>
        </w:tc>
        <w:tc>
          <w:tcPr>
            <w:tcW w:w="2340" w:type="dxa"/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Objectives are </w:t>
            </w:r>
            <w:r>
              <w:rPr>
                <w:rFonts w:ascii="Times New Roman" w:hAnsi="Times New Roman"/>
                <w:sz w:val="20"/>
                <w:szCs w:val="20"/>
              </w:rPr>
              <w:t>appropriate for the development,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pre-requisite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knowledge, skills, experiences,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and other student needs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supported by research and/or theory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BB5" w:rsidRPr="007C4EC1" w:rsidTr="00361014">
        <w:trPr>
          <w:trHeight w:val="1043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3BB5" w:rsidRPr="007C4EC1" w:rsidRDefault="00E53BB5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 xml:space="preserve">Alignment with </w:t>
            </w:r>
            <w:r>
              <w:rPr>
                <w:rFonts w:ascii="Times New Roman" w:hAnsi="Times New Roman"/>
                <w:b/>
              </w:rPr>
              <w:t xml:space="preserve">National, State, or Local </w:t>
            </w:r>
            <w:r w:rsidRPr="007C4EC1">
              <w:rPr>
                <w:rFonts w:ascii="Times New Roman" w:hAnsi="Times New Roman"/>
                <w:b/>
              </w:rPr>
              <w:t>Standards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are not aligned with national, state, or local standards.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The majority of the objectives are aligned with national, state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or local standards.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Objectives are explicitly aligned with national, state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or local standards.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E53BB5" w:rsidRPr="007C4EC1" w:rsidRDefault="00E53BB5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3BB5" w:rsidRDefault="00E53BB5" w:rsidP="00E53BB5">
      <w:pPr>
        <w:spacing w:after="0"/>
        <w:rPr>
          <w:rFonts w:ascii="Times New Roman" w:hAnsi="Times New Roman"/>
        </w:rPr>
      </w:pP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B5"/>
    <w:rsid w:val="00640EC9"/>
    <w:rsid w:val="00E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3B797D5-F71A-44A6-A946-3933B19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2014-08-19T18:38:00Z</dcterms:created>
  <dcterms:modified xsi:type="dcterms:W3CDTF">2014-08-19T18:38:00Z</dcterms:modified>
</cp:coreProperties>
</file>