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4C" w:rsidRDefault="008A481D" w:rsidP="00C9557A">
      <w:pPr>
        <w:jc w:val="center"/>
        <w:rPr>
          <w:rFonts w:asciiTheme="minorHAnsi" w:hAnsiTheme="minorHAnsi"/>
          <w:b/>
          <w:bCs/>
          <w:sz w:val="28"/>
          <w:szCs w:val="28"/>
        </w:rPr>
      </w:pPr>
      <w:r w:rsidRPr="00C9557A">
        <w:rPr>
          <w:rFonts w:asciiTheme="minorHAnsi" w:hAnsiTheme="minorHAnsi"/>
          <w:b/>
          <w:bCs/>
          <w:sz w:val="28"/>
          <w:szCs w:val="28"/>
        </w:rPr>
        <w:t xml:space="preserve">Course Assessment for </w:t>
      </w:r>
      <w:r w:rsidR="00D3799E" w:rsidRPr="00C9557A">
        <w:rPr>
          <w:rFonts w:asciiTheme="minorHAnsi" w:hAnsiTheme="minorHAnsi"/>
          <w:b/>
          <w:bCs/>
          <w:sz w:val="28"/>
          <w:szCs w:val="28"/>
        </w:rPr>
        <w:t>MGMT</w:t>
      </w:r>
      <w:r w:rsidRPr="00C9557A">
        <w:rPr>
          <w:rFonts w:asciiTheme="minorHAnsi" w:hAnsiTheme="minorHAnsi"/>
          <w:b/>
          <w:bCs/>
          <w:sz w:val="28"/>
          <w:szCs w:val="28"/>
        </w:rPr>
        <w:t>/MKT</w:t>
      </w:r>
      <w:r w:rsidR="00D3799E" w:rsidRPr="00C9557A">
        <w:rPr>
          <w:rFonts w:asciiTheme="minorHAnsi" w:hAnsiTheme="minorHAnsi"/>
          <w:b/>
          <w:bCs/>
          <w:sz w:val="28"/>
          <w:szCs w:val="28"/>
        </w:rPr>
        <w:t>G</w:t>
      </w:r>
      <w:r w:rsidRPr="00C9557A">
        <w:rPr>
          <w:rFonts w:asciiTheme="minorHAnsi" w:hAnsiTheme="minorHAnsi"/>
          <w:b/>
          <w:bCs/>
          <w:sz w:val="28"/>
          <w:szCs w:val="28"/>
        </w:rPr>
        <w:t xml:space="preserve"> </w:t>
      </w:r>
      <w:r w:rsidR="00D3799E" w:rsidRPr="00C9557A">
        <w:rPr>
          <w:rFonts w:asciiTheme="minorHAnsi" w:hAnsiTheme="minorHAnsi"/>
          <w:b/>
          <w:bCs/>
          <w:sz w:val="28"/>
          <w:szCs w:val="28"/>
        </w:rPr>
        <w:t>4340</w:t>
      </w:r>
      <w:r w:rsidRPr="00C9557A">
        <w:rPr>
          <w:rFonts w:asciiTheme="minorHAnsi" w:hAnsiTheme="minorHAnsi"/>
          <w:b/>
          <w:bCs/>
          <w:sz w:val="28"/>
          <w:szCs w:val="28"/>
        </w:rPr>
        <w:t xml:space="preserve">: </w:t>
      </w:r>
    </w:p>
    <w:p w:rsidR="008A481D" w:rsidRDefault="008A481D" w:rsidP="00C9557A">
      <w:pPr>
        <w:jc w:val="center"/>
        <w:rPr>
          <w:rFonts w:asciiTheme="minorHAnsi" w:hAnsiTheme="minorHAnsi"/>
          <w:b/>
          <w:bCs/>
          <w:sz w:val="28"/>
          <w:szCs w:val="28"/>
        </w:rPr>
      </w:pPr>
      <w:r w:rsidRPr="00C9557A">
        <w:rPr>
          <w:rFonts w:asciiTheme="minorHAnsi" w:hAnsiTheme="minorHAnsi"/>
          <w:b/>
          <w:bCs/>
          <w:sz w:val="28"/>
          <w:szCs w:val="28"/>
        </w:rPr>
        <w:t>International Management and Marketing</w:t>
      </w:r>
    </w:p>
    <w:p w:rsidR="00C9557A" w:rsidRPr="00C9557A" w:rsidRDefault="00C9557A" w:rsidP="00C9557A">
      <w:pPr>
        <w:jc w:val="center"/>
        <w:rPr>
          <w:rFonts w:asciiTheme="minorHAnsi" w:hAnsiTheme="minorHAnsi"/>
          <w:b/>
          <w:bCs/>
          <w:sz w:val="28"/>
          <w:szCs w:val="28"/>
        </w:rPr>
      </w:pPr>
      <w:r>
        <w:rPr>
          <w:rFonts w:asciiTheme="minorHAnsi" w:hAnsiTheme="minorHAnsi"/>
          <w:b/>
          <w:bCs/>
          <w:sz w:val="28"/>
          <w:szCs w:val="28"/>
        </w:rPr>
        <w:t>Instructor: Irfan Ahmed</w:t>
      </w:r>
    </w:p>
    <w:p w:rsidR="008A481D" w:rsidRPr="00C9557A" w:rsidRDefault="008A481D">
      <w:pPr>
        <w:rPr>
          <w:rFonts w:asciiTheme="minorHAnsi" w:hAnsiTheme="minorHAnsi"/>
        </w:rPr>
      </w:pPr>
    </w:p>
    <w:p w:rsidR="00586351" w:rsidRPr="00C9557A" w:rsidRDefault="00586351" w:rsidP="00D3799E">
      <w:pPr>
        <w:rPr>
          <w:rFonts w:asciiTheme="minorHAnsi" w:hAnsiTheme="minorHAnsi"/>
        </w:rPr>
      </w:pPr>
      <w:r w:rsidRPr="00C9557A">
        <w:rPr>
          <w:rFonts w:asciiTheme="minorHAnsi" w:hAnsiTheme="minorHAnsi"/>
        </w:rPr>
        <w:t xml:space="preserve">An assessment exercise was conducted for </w:t>
      </w:r>
      <w:r w:rsidR="00D3799E" w:rsidRPr="00C9557A">
        <w:rPr>
          <w:rFonts w:asciiTheme="minorHAnsi" w:hAnsiTheme="minorHAnsi"/>
        </w:rPr>
        <w:t>MGMT/MKTG 4340</w:t>
      </w:r>
      <w:r w:rsidRPr="00C9557A">
        <w:rPr>
          <w:rFonts w:asciiTheme="minorHAnsi" w:hAnsiTheme="minorHAnsi"/>
        </w:rPr>
        <w:t xml:space="preserve">: International Management and Marketing during </w:t>
      </w:r>
      <w:proofErr w:type="gramStart"/>
      <w:r w:rsidRPr="00C9557A">
        <w:rPr>
          <w:rFonts w:asciiTheme="minorHAnsi" w:hAnsiTheme="minorHAnsi"/>
        </w:rPr>
        <w:t>Fall</w:t>
      </w:r>
      <w:proofErr w:type="gramEnd"/>
      <w:r w:rsidRPr="00C9557A">
        <w:rPr>
          <w:rFonts w:asciiTheme="minorHAnsi" w:hAnsiTheme="minorHAnsi"/>
        </w:rPr>
        <w:t xml:space="preserve"> 20</w:t>
      </w:r>
      <w:r w:rsidR="00D3799E" w:rsidRPr="00C9557A">
        <w:rPr>
          <w:rFonts w:asciiTheme="minorHAnsi" w:hAnsiTheme="minorHAnsi"/>
        </w:rPr>
        <w:t>12</w:t>
      </w:r>
      <w:r w:rsidRPr="00C9557A">
        <w:rPr>
          <w:rFonts w:asciiTheme="minorHAnsi" w:hAnsiTheme="minorHAnsi"/>
        </w:rPr>
        <w:t xml:space="preserve">. </w:t>
      </w:r>
    </w:p>
    <w:p w:rsidR="008A481D" w:rsidRPr="00C9557A" w:rsidRDefault="00586351" w:rsidP="00D3799E">
      <w:pPr>
        <w:rPr>
          <w:rFonts w:asciiTheme="minorHAnsi" w:hAnsiTheme="minorHAnsi"/>
        </w:rPr>
      </w:pPr>
      <w:r w:rsidRPr="00C9557A">
        <w:rPr>
          <w:rFonts w:asciiTheme="minorHAnsi" w:hAnsiTheme="minorHAnsi"/>
        </w:rPr>
        <w:t xml:space="preserve">A pre-and post-test methodology was used. Students were administered a </w:t>
      </w:r>
      <w:r w:rsidR="00D3799E" w:rsidRPr="00C9557A">
        <w:rPr>
          <w:rFonts w:asciiTheme="minorHAnsi" w:hAnsiTheme="minorHAnsi"/>
        </w:rPr>
        <w:t xml:space="preserve">40 item </w:t>
      </w:r>
      <w:r w:rsidRPr="00C9557A">
        <w:rPr>
          <w:rFonts w:asciiTheme="minorHAnsi" w:hAnsiTheme="minorHAnsi"/>
        </w:rPr>
        <w:t xml:space="preserve">pre-test at the beginning of the course, and items from the pre-test instrument were </w:t>
      </w:r>
      <w:r w:rsidR="00D3799E" w:rsidRPr="00C9557A">
        <w:rPr>
          <w:rFonts w:asciiTheme="minorHAnsi" w:hAnsiTheme="minorHAnsi"/>
        </w:rPr>
        <w:t xml:space="preserve">embedded in </w:t>
      </w:r>
      <w:r w:rsidRPr="00C9557A">
        <w:rPr>
          <w:rFonts w:asciiTheme="minorHAnsi" w:hAnsiTheme="minorHAnsi"/>
        </w:rPr>
        <w:t>regularly scheduled exams to assess the post-instruction performance.</w:t>
      </w:r>
    </w:p>
    <w:p w:rsidR="00D3799E" w:rsidRPr="00C9557A" w:rsidRDefault="00D3799E" w:rsidP="00D3799E">
      <w:pPr>
        <w:rPr>
          <w:rFonts w:asciiTheme="minorHAnsi" w:hAnsiTheme="minorHAnsi"/>
        </w:rPr>
      </w:pPr>
      <w:r w:rsidRPr="00C9557A">
        <w:rPr>
          <w:rFonts w:asciiTheme="minorHAnsi" w:hAnsiTheme="minorHAnsi"/>
        </w:rPr>
        <w:t>The 40 questions covered the following learning objectives:</w:t>
      </w:r>
    </w:p>
    <w:p w:rsidR="00D3799E" w:rsidRPr="00C9557A" w:rsidRDefault="00D3799E" w:rsidP="00D3799E">
      <w:pPr>
        <w:numPr>
          <w:ilvl w:val="0"/>
          <w:numId w:val="1"/>
        </w:numPr>
        <w:spacing w:after="0"/>
        <w:rPr>
          <w:rFonts w:asciiTheme="minorHAnsi" w:eastAsia="Calibri" w:hAnsiTheme="minorHAnsi"/>
          <w:sz w:val="22"/>
          <w:szCs w:val="22"/>
        </w:rPr>
      </w:pPr>
      <w:r w:rsidRPr="00C9557A">
        <w:rPr>
          <w:rFonts w:asciiTheme="minorHAnsi" w:eastAsia="Calibri" w:hAnsiTheme="minorHAnsi"/>
          <w:sz w:val="22"/>
          <w:szCs w:val="22"/>
        </w:rPr>
        <w:t>To develop an appreciation of the global nature of business today, and the forces shaping the evolution of the global market.</w:t>
      </w:r>
    </w:p>
    <w:p w:rsidR="00D3799E" w:rsidRPr="00C9557A" w:rsidRDefault="00D3799E" w:rsidP="00D3799E">
      <w:pPr>
        <w:numPr>
          <w:ilvl w:val="0"/>
          <w:numId w:val="1"/>
        </w:numPr>
        <w:spacing w:after="0"/>
        <w:rPr>
          <w:rFonts w:asciiTheme="minorHAnsi" w:eastAsia="Calibri" w:hAnsiTheme="minorHAnsi"/>
          <w:sz w:val="22"/>
          <w:szCs w:val="22"/>
        </w:rPr>
      </w:pPr>
      <w:r w:rsidRPr="00C9557A">
        <w:rPr>
          <w:rFonts w:asciiTheme="minorHAnsi" w:eastAsia="Calibri" w:hAnsiTheme="minorHAnsi"/>
          <w:sz w:val="22"/>
          <w:szCs w:val="22"/>
        </w:rPr>
        <w:t>To become familiar with the process of extending from domestic business operations into global markets.</w:t>
      </w:r>
    </w:p>
    <w:p w:rsidR="00D3799E" w:rsidRPr="00C9557A" w:rsidRDefault="00D3799E" w:rsidP="00D3799E">
      <w:pPr>
        <w:numPr>
          <w:ilvl w:val="0"/>
          <w:numId w:val="1"/>
        </w:numPr>
        <w:spacing w:after="0"/>
        <w:rPr>
          <w:rFonts w:asciiTheme="minorHAnsi" w:eastAsia="Calibri" w:hAnsiTheme="minorHAnsi"/>
          <w:sz w:val="22"/>
          <w:szCs w:val="22"/>
        </w:rPr>
      </w:pPr>
      <w:r w:rsidRPr="00C9557A">
        <w:rPr>
          <w:rFonts w:asciiTheme="minorHAnsi" w:eastAsia="Calibri" w:hAnsiTheme="minorHAnsi"/>
          <w:sz w:val="22"/>
          <w:szCs w:val="22"/>
        </w:rPr>
        <w:t>To become familiar with the major institutions participating in and facilitating global markets.</w:t>
      </w:r>
    </w:p>
    <w:p w:rsidR="00D3799E" w:rsidRPr="00C9557A" w:rsidRDefault="00D3799E" w:rsidP="00D3799E">
      <w:pPr>
        <w:numPr>
          <w:ilvl w:val="0"/>
          <w:numId w:val="1"/>
        </w:numPr>
        <w:spacing w:after="0"/>
        <w:rPr>
          <w:rFonts w:asciiTheme="minorHAnsi" w:eastAsia="Calibri" w:hAnsiTheme="minorHAnsi"/>
          <w:sz w:val="22"/>
          <w:szCs w:val="22"/>
        </w:rPr>
      </w:pPr>
      <w:r w:rsidRPr="00C9557A">
        <w:rPr>
          <w:rFonts w:asciiTheme="minorHAnsi" w:eastAsia="Calibri" w:hAnsiTheme="minorHAnsi"/>
          <w:sz w:val="22"/>
          <w:szCs w:val="22"/>
        </w:rPr>
        <w:t>Develop an appreciation of the challenges of global business through an understanding of the familiar and unfamiliar in the cultural, social, economic, technological and regulatory environments of global business.</w:t>
      </w:r>
    </w:p>
    <w:p w:rsidR="00D3799E" w:rsidRPr="00C9557A" w:rsidRDefault="00D3799E" w:rsidP="00D3799E">
      <w:pPr>
        <w:numPr>
          <w:ilvl w:val="0"/>
          <w:numId w:val="1"/>
        </w:numPr>
        <w:spacing w:after="0"/>
        <w:rPr>
          <w:rFonts w:asciiTheme="minorHAnsi" w:eastAsia="Calibri" w:hAnsiTheme="minorHAnsi"/>
          <w:sz w:val="22"/>
          <w:szCs w:val="22"/>
        </w:rPr>
      </w:pPr>
      <w:r w:rsidRPr="00C9557A">
        <w:rPr>
          <w:rFonts w:asciiTheme="minorHAnsi" w:eastAsia="Calibri" w:hAnsiTheme="minorHAnsi"/>
          <w:sz w:val="22"/>
          <w:szCs w:val="22"/>
        </w:rPr>
        <w:t>To become familiar with the major laws and ethical considerations relating to global markets.</w:t>
      </w:r>
    </w:p>
    <w:p w:rsidR="00DC5724" w:rsidRDefault="00DC5724">
      <w:pPr>
        <w:rPr>
          <w:rFonts w:asciiTheme="minorHAnsi" w:hAnsiTheme="minorHAnsi"/>
        </w:rPr>
      </w:pPr>
      <w:r>
        <w:rPr>
          <w:rFonts w:asciiTheme="minorHAnsi" w:hAnsiTheme="minorHAnsi"/>
        </w:rPr>
        <w:br w:type="page"/>
      </w:r>
    </w:p>
    <w:p w:rsidR="00D3799E" w:rsidRPr="00C9557A" w:rsidRDefault="00D3799E" w:rsidP="00D3799E">
      <w:pPr>
        <w:rPr>
          <w:rFonts w:asciiTheme="minorHAnsi" w:hAnsiTheme="minorHAnsi"/>
        </w:rPr>
      </w:pPr>
    </w:p>
    <w:p w:rsidR="00A83DC9" w:rsidRPr="00C9557A" w:rsidRDefault="00A83DC9" w:rsidP="00D3799E">
      <w:pPr>
        <w:rPr>
          <w:rFonts w:asciiTheme="minorHAnsi" w:hAnsiTheme="minorHAnsi"/>
          <w:b/>
          <w:bCs/>
        </w:rPr>
      </w:pPr>
      <w:r w:rsidRPr="00C9557A">
        <w:rPr>
          <w:rFonts w:asciiTheme="minorHAnsi" w:hAnsiTheme="minorHAnsi"/>
          <w:b/>
          <w:bCs/>
        </w:rPr>
        <w:t>Improvement on Class performance:</w:t>
      </w:r>
    </w:p>
    <w:p w:rsidR="00586351" w:rsidRPr="00C9557A" w:rsidRDefault="00D3799E" w:rsidP="00D3799E">
      <w:pPr>
        <w:rPr>
          <w:rFonts w:asciiTheme="minorHAnsi" w:hAnsiTheme="minorHAnsi"/>
        </w:rPr>
      </w:pPr>
      <w:r w:rsidRPr="00C9557A">
        <w:rPr>
          <w:rFonts w:asciiTheme="minorHAnsi" w:hAnsiTheme="minorHAnsi"/>
        </w:rPr>
        <w:t xml:space="preserve">All </w:t>
      </w:r>
      <w:proofErr w:type="gramStart"/>
      <w:r w:rsidRPr="00C9557A">
        <w:rPr>
          <w:rFonts w:asciiTheme="minorHAnsi" w:hAnsiTheme="minorHAnsi"/>
        </w:rPr>
        <w:t xml:space="preserve">40 </w:t>
      </w:r>
      <w:r w:rsidR="00586351" w:rsidRPr="00C9557A">
        <w:rPr>
          <w:rFonts w:asciiTheme="minorHAnsi" w:hAnsiTheme="minorHAnsi"/>
        </w:rPr>
        <w:t xml:space="preserve"> items</w:t>
      </w:r>
      <w:proofErr w:type="gramEnd"/>
      <w:r w:rsidR="00586351" w:rsidRPr="00C9557A">
        <w:rPr>
          <w:rFonts w:asciiTheme="minorHAnsi" w:hAnsiTheme="minorHAnsi"/>
        </w:rPr>
        <w:t xml:space="preserve"> were usable for pre- and post-test comparison. The average performance score on the pre-test was 3</w:t>
      </w:r>
      <w:r w:rsidRPr="00C9557A">
        <w:rPr>
          <w:rFonts w:asciiTheme="minorHAnsi" w:hAnsiTheme="minorHAnsi"/>
        </w:rPr>
        <w:t>1.2</w:t>
      </w:r>
      <w:r w:rsidR="00586351" w:rsidRPr="00C9557A">
        <w:rPr>
          <w:rFonts w:asciiTheme="minorHAnsi" w:hAnsiTheme="minorHAnsi"/>
        </w:rPr>
        <w:t xml:space="preserve"> %, whereas the average on the post-tests was 7</w:t>
      </w:r>
      <w:r w:rsidRPr="00C9557A">
        <w:rPr>
          <w:rFonts w:asciiTheme="minorHAnsi" w:hAnsiTheme="minorHAnsi"/>
        </w:rPr>
        <w:t>5</w:t>
      </w:r>
      <w:r w:rsidR="00586351" w:rsidRPr="00C9557A">
        <w:rPr>
          <w:rFonts w:asciiTheme="minorHAnsi" w:hAnsiTheme="minorHAnsi"/>
        </w:rPr>
        <w:t>.</w:t>
      </w:r>
      <w:r w:rsidRPr="00C9557A">
        <w:rPr>
          <w:rFonts w:asciiTheme="minorHAnsi" w:hAnsiTheme="minorHAnsi"/>
        </w:rPr>
        <w:t>4</w:t>
      </w:r>
      <w:r w:rsidR="00586351" w:rsidRPr="00C9557A">
        <w:rPr>
          <w:rFonts w:asciiTheme="minorHAnsi" w:hAnsiTheme="minorHAnsi"/>
        </w:rPr>
        <w:t>%, indicating a</w:t>
      </w:r>
      <w:r w:rsidRPr="00C9557A">
        <w:rPr>
          <w:rFonts w:asciiTheme="minorHAnsi" w:hAnsiTheme="minorHAnsi"/>
        </w:rPr>
        <w:t>n improvement of141.7%</w:t>
      </w:r>
      <w:r w:rsidR="00DA71C5" w:rsidRPr="00C9557A">
        <w:rPr>
          <w:rFonts w:asciiTheme="minorHAnsi" w:hAnsiTheme="minorHAnsi"/>
        </w:rPr>
        <w:t xml:space="preserve"> in student achievement on</w:t>
      </w:r>
      <w:r w:rsidR="00C9557A" w:rsidRPr="00C9557A">
        <w:rPr>
          <w:rFonts w:asciiTheme="minorHAnsi" w:hAnsiTheme="minorHAnsi"/>
        </w:rPr>
        <w:t xml:space="preserve"> the course learning objectives (see Table 1)</w:t>
      </w:r>
    </w:p>
    <w:p w:rsidR="00A83DC9" w:rsidRPr="00C9557A" w:rsidRDefault="00A83DC9" w:rsidP="00D3799E">
      <w:pPr>
        <w:rPr>
          <w:rFonts w:asciiTheme="minorHAnsi" w:hAnsiTheme="minorHAnsi"/>
        </w:rPr>
      </w:pPr>
    </w:p>
    <w:p w:rsidR="00C9557A" w:rsidRPr="00C9557A" w:rsidRDefault="00C9557A" w:rsidP="00C9557A">
      <w:pPr>
        <w:jc w:val="center"/>
        <w:rPr>
          <w:rFonts w:asciiTheme="minorHAnsi" w:hAnsiTheme="minorHAnsi"/>
          <w:b/>
        </w:rPr>
      </w:pPr>
      <w:proofErr w:type="gramStart"/>
      <w:r w:rsidRPr="00C9557A">
        <w:rPr>
          <w:rFonts w:asciiTheme="minorHAnsi" w:hAnsiTheme="minorHAnsi"/>
          <w:b/>
        </w:rPr>
        <w:t>Table 1.</w:t>
      </w:r>
      <w:proofErr w:type="gramEnd"/>
    </w:p>
    <w:p w:rsidR="00C9557A" w:rsidRPr="00C9557A" w:rsidRDefault="00C9557A" w:rsidP="00C9557A">
      <w:pPr>
        <w:jc w:val="center"/>
        <w:rPr>
          <w:rFonts w:asciiTheme="minorHAnsi" w:hAnsiTheme="minorHAnsi"/>
          <w:b/>
        </w:rPr>
      </w:pPr>
      <w:r w:rsidRPr="00C9557A">
        <w:rPr>
          <w:rFonts w:asciiTheme="minorHAnsi" w:hAnsiTheme="minorHAnsi"/>
          <w:b/>
        </w:rPr>
        <w:t>Comparison of overall performance</w:t>
      </w:r>
    </w:p>
    <w:tbl>
      <w:tblPr>
        <w:tblStyle w:val="MediumGrid2-Accent1"/>
        <w:tblW w:w="0" w:type="auto"/>
        <w:tblLook w:val="04A0" w:firstRow="1" w:lastRow="0" w:firstColumn="1" w:lastColumn="0" w:noHBand="0" w:noVBand="1"/>
      </w:tblPr>
      <w:tblGrid>
        <w:gridCol w:w="1278"/>
        <w:gridCol w:w="1890"/>
        <w:gridCol w:w="3150"/>
        <w:gridCol w:w="2250"/>
      </w:tblGrid>
      <w:tr w:rsidR="00C9557A" w:rsidRPr="00C9557A" w:rsidTr="00DC57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8" w:type="dxa"/>
          </w:tcPr>
          <w:p w:rsidR="00C9557A" w:rsidRPr="00C9557A" w:rsidRDefault="00C9557A" w:rsidP="004F48AD">
            <w:pPr>
              <w:rPr>
                <w:rFonts w:asciiTheme="minorHAnsi" w:hAnsiTheme="minorHAnsi"/>
                <w:b w:val="0"/>
              </w:rPr>
            </w:pPr>
          </w:p>
        </w:tc>
        <w:tc>
          <w:tcPr>
            <w:tcW w:w="1890" w:type="dxa"/>
          </w:tcPr>
          <w:p w:rsidR="00C9557A" w:rsidRPr="00C9557A" w:rsidRDefault="00C9557A" w:rsidP="00DC57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9557A">
              <w:rPr>
                <w:rFonts w:asciiTheme="minorHAnsi" w:hAnsiTheme="minorHAnsi"/>
                <w:b w:val="0"/>
              </w:rPr>
              <w:t>Performance on Baseline Exam</w:t>
            </w:r>
          </w:p>
        </w:tc>
        <w:tc>
          <w:tcPr>
            <w:tcW w:w="3150" w:type="dxa"/>
          </w:tcPr>
          <w:p w:rsidR="00DC5724" w:rsidRDefault="00C9557A" w:rsidP="00DC57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9557A">
              <w:rPr>
                <w:rFonts w:asciiTheme="minorHAnsi" w:hAnsiTheme="minorHAnsi"/>
                <w:b w:val="0"/>
              </w:rPr>
              <w:t>Summated performance</w:t>
            </w:r>
          </w:p>
          <w:p w:rsidR="00C9557A" w:rsidRPr="00C9557A" w:rsidRDefault="00C9557A" w:rsidP="00DC57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9557A">
              <w:rPr>
                <w:rFonts w:asciiTheme="minorHAnsi" w:hAnsiTheme="minorHAnsi"/>
                <w:b w:val="0"/>
              </w:rPr>
              <w:t>over 3 exams</w:t>
            </w:r>
          </w:p>
        </w:tc>
        <w:tc>
          <w:tcPr>
            <w:tcW w:w="2250" w:type="dxa"/>
          </w:tcPr>
          <w:p w:rsidR="00C9557A" w:rsidRPr="00C9557A" w:rsidRDefault="00C9557A" w:rsidP="00DC572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C9557A">
              <w:rPr>
                <w:rFonts w:asciiTheme="minorHAnsi" w:hAnsiTheme="minorHAnsi"/>
                <w:b w:val="0"/>
              </w:rPr>
              <w:t>% Improvement</w:t>
            </w:r>
          </w:p>
        </w:tc>
      </w:tr>
      <w:tr w:rsidR="00C9557A" w:rsidRPr="00C9557A" w:rsidTr="00DC5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C9557A" w:rsidRPr="00C9557A" w:rsidRDefault="00C9557A" w:rsidP="004F48AD">
            <w:pPr>
              <w:rPr>
                <w:rFonts w:asciiTheme="minorHAnsi" w:hAnsiTheme="minorHAnsi"/>
              </w:rPr>
            </w:pPr>
            <w:r w:rsidRPr="00C9557A">
              <w:rPr>
                <w:rFonts w:asciiTheme="minorHAnsi" w:hAnsiTheme="minorHAnsi"/>
              </w:rPr>
              <w:t>Class Average</w:t>
            </w:r>
          </w:p>
        </w:tc>
        <w:tc>
          <w:tcPr>
            <w:tcW w:w="1890" w:type="dxa"/>
          </w:tcPr>
          <w:p w:rsidR="00C9557A" w:rsidRPr="00C9557A" w:rsidRDefault="00C9557A" w:rsidP="00DC57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557A">
              <w:rPr>
                <w:rFonts w:asciiTheme="minorHAnsi" w:hAnsiTheme="minorHAnsi"/>
              </w:rPr>
              <w:t>31.2%</w:t>
            </w:r>
          </w:p>
        </w:tc>
        <w:tc>
          <w:tcPr>
            <w:tcW w:w="3150" w:type="dxa"/>
          </w:tcPr>
          <w:p w:rsidR="00C9557A" w:rsidRPr="00C9557A" w:rsidRDefault="00C9557A" w:rsidP="00DC57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557A">
              <w:rPr>
                <w:rFonts w:asciiTheme="minorHAnsi" w:hAnsiTheme="minorHAnsi"/>
              </w:rPr>
              <w:t>75.4%</w:t>
            </w:r>
          </w:p>
        </w:tc>
        <w:tc>
          <w:tcPr>
            <w:tcW w:w="2250" w:type="dxa"/>
          </w:tcPr>
          <w:p w:rsidR="00C9557A" w:rsidRPr="00C9557A" w:rsidRDefault="00C9557A" w:rsidP="00DC572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557A">
              <w:rPr>
                <w:rFonts w:asciiTheme="minorHAnsi" w:hAnsiTheme="minorHAnsi"/>
              </w:rPr>
              <w:t>141.7%</w:t>
            </w:r>
          </w:p>
        </w:tc>
      </w:tr>
    </w:tbl>
    <w:p w:rsidR="00C9557A" w:rsidRPr="00C9557A" w:rsidRDefault="00C9557A" w:rsidP="00D3799E">
      <w:pPr>
        <w:rPr>
          <w:rFonts w:asciiTheme="minorHAnsi" w:hAnsiTheme="minorHAnsi"/>
        </w:rPr>
      </w:pPr>
    </w:p>
    <w:p w:rsidR="00A83DC9" w:rsidRPr="00C9557A" w:rsidRDefault="00A83DC9">
      <w:pPr>
        <w:rPr>
          <w:rFonts w:asciiTheme="minorHAnsi" w:hAnsiTheme="minorHAnsi"/>
        </w:rPr>
      </w:pPr>
      <w:r w:rsidRPr="00C9557A">
        <w:rPr>
          <w:rFonts w:asciiTheme="minorHAnsi" w:hAnsiTheme="minorHAnsi"/>
        </w:rPr>
        <w:br w:type="page"/>
      </w:r>
    </w:p>
    <w:p w:rsidR="00A83DC9" w:rsidRPr="00C9557A" w:rsidRDefault="00A83DC9" w:rsidP="00D3799E">
      <w:pPr>
        <w:rPr>
          <w:rFonts w:asciiTheme="minorHAnsi" w:hAnsiTheme="minorHAnsi"/>
          <w:b/>
          <w:bCs/>
        </w:rPr>
      </w:pPr>
      <w:r w:rsidRPr="00C9557A">
        <w:rPr>
          <w:rFonts w:asciiTheme="minorHAnsi" w:hAnsiTheme="minorHAnsi"/>
          <w:b/>
          <w:bCs/>
        </w:rPr>
        <w:lastRenderedPageBreak/>
        <w:t>Improvement on Individual Question Performance:</w:t>
      </w:r>
    </w:p>
    <w:p w:rsidR="00A83DC9" w:rsidRPr="00C9557A" w:rsidRDefault="00A83DC9" w:rsidP="002D5C66">
      <w:pPr>
        <w:rPr>
          <w:rFonts w:asciiTheme="minorHAnsi" w:hAnsiTheme="minorHAnsi"/>
        </w:rPr>
      </w:pPr>
      <w:r w:rsidRPr="00C9557A">
        <w:rPr>
          <w:rFonts w:asciiTheme="minorHAnsi" w:hAnsiTheme="minorHAnsi"/>
        </w:rPr>
        <w:t>There was improvement in class performance on each of the 40 questions administered</w:t>
      </w:r>
      <w:r w:rsidR="002D5C66">
        <w:rPr>
          <w:rFonts w:asciiTheme="minorHAnsi" w:hAnsiTheme="minorHAnsi"/>
        </w:rPr>
        <w:t xml:space="preserve"> (Table 2)</w:t>
      </w:r>
      <w:r w:rsidRPr="00C9557A">
        <w:rPr>
          <w:rFonts w:asciiTheme="minorHAnsi" w:hAnsiTheme="minorHAnsi"/>
        </w:rPr>
        <w:t xml:space="preserve">. The improvement in performance ranged from a </w:t>
      </w:r>
      <w:r w:rsidR="00C9557A" w:rsidRPr="00C9557A">
        <w:rPr>
          <w:rFonts w:asciiTheme="minorHAnsi" w:hAnsiTheme="minorHAnsi"/>
        </w:rPr>
        <w:t>low of 2.15% to a high of 1206%, as shown in Figure 1 (outliers not shown)</w:t>
      </w:r>
      <w:r w:rsidR="002D5C66">
        <w:rPr>
          <w:rFonts w:asciiTheme="minorHAnsi" w:hAnsiTheme="minorHAnsi"/>
        </w:rPr>
        <w:t>.</w:t>
      </w:r>
      <w:bookmarkStart w:id="0" w:name="_GoBack"/>
      <w:bookmarkEnd w:id="0"/>
    </w:p>
    <w:p w:rsidR="00C9557A" w:rsidRPr="00C9557A" w:rsidRDefault="00C9557A" w:rsidP="00C9557A">
      <w:pPr>
        <w:jc w:val="center"/>
        <w:rPr>
          <w:rFonts w:asciiTheme="minorHAnsi" w:hAnsiTheme="minorHAnsi"/>
          <w:b/>
          <w:sz w:val="20"/>
          <w:szCs w:val="20"/>
        </w:rPr>
      </w:pPr>
      <w:r w:rsidRPr="00C9557A">
        <w:rPr>
          <w:rFonts w:asciiTheme="minorHAnsi" w:hAnsiTheme="minorHAnsi"/>
          <w:b/>
          <w:sz w:val="20"/>
          <w:szCs w:val="20"/>
        </w:rPr>
        <w:t>Table 2</w:t>
      </w:r>
    </w:p>
    <w:p w:rsidR="00A83DC9" w:rsidRPr="00C9557A" w:rsidRDefault="00A83DC9" w:rsidP="00C9557A">
      <w:pPr>
        <w:jc w:val="center"/>
        <w:rPr>
          <w:rFonts w:asciiTheme="minorHAnsi" w:hAnsiTheme="minorHAnsi"/>
          <w:b/>
          <w:sz w:val="20"/>
          <w:szCs w:val="20"/>
        </w:rPr>
      </w:pPr>
      <w:r w:rsidRPr="00C9557A">
        <w:rPr>
          <w:rFonts w:asciiTheme="minorHAnsi" w:hAnsiTheme="minorHAnsi"/>
          <w:b/>
          <w:sz w:val="20"/>
          <w:szCs w:val="20"/>
        </w:rPr>
        <w:t>Question-wise comparison of performance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Q</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Pre-Instruction % correct</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Post-Instruction % correct</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Q</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Pre-Instruction % correct</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Post-Instruction % correct</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55.0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highlight w:val="green"/>
              </w:rPr>
              <w:t>94.0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90.3</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88.1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22.</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80.6</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75.0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88.1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23.</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79.0</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75.0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24.</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61.3</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13.3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44.0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82.3</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73.8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62.9</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 xml:space="preserve">7. </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81.0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27.</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74.2</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72.6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75.4</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77.4</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83.8</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31.7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67.9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82.0</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83.9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57.4</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12.</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76.7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83.9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32.</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98.4</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13.</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87.1</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33.</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61.7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93.4</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14.</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33.3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75.0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34.</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90.2</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64.5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28.3</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75.4</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75.8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33.3</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highlight w:val="green"/>
              </w:rPr>
              <w:t>82.0</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17.</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51.6</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37.</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61.7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94.1</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76.7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85.5</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38.</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21.67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63.9</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36.7</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83.9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39.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15.0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63.9</w:t>
            </w:r>
          </w:p>
        </w:tc>
      </w:tr>
      <w:tr w:rsidR="00A83DC9" w:rsidRPr="00C9557A" w:rsidTr="00A83DC9">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20.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45.0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91.9</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40.</w:t>
            </w:r>
          </w:p>
        </w:tc>
        <w:tc>
          <w:tcPr>
            <w:tcW w:w="1596" w:type="dxa"/>
          </w:tcPr>
          <w:p w:rsidR="00A83DC9" w:rsidRPr="00C9557A" w:rsidRDefault="00A83DC9" w:rsidP="00A83DC9">
            <w:pPr>
              <w:rPr>
                <w:rFonts w:asciiTheme="minorHAnsi" w:hAnsiTheme="minorHAnsi"/>
                <w:sz w:val="20"/>
                <w:szCs w:val="20"/>
              </w:rPr>
            </w:pPr>
            <w:r w:rsidRPr="00C9557A">
              <w:rPr>
                <w:rFonts w:asciiTheme="minorHAnsi" w:hAnsiTheme="minorHAnsi"/>
                <w:sz w:val="20"/>
                <w:szCs w:val="20"/>
              </w:rPr>
              <w:t>50.0</w:t>
            </w:r>
          </w:p>
        </w:tc>
        <w:tc>
          <w:tcPr>
            <w:tcW w:w="1596" w:type="dxa"/>
          </w:tcPr>
          <w:p w:rsidR="00A83DC9" w:rsidRPr="00C9557A" w:rsidRDefault="00A83DC9" w:rsidP="00A83DC9">
            <w:pPr>
              <w:rPr>
                <w:rFonts w:asciiTheme="minorHAnsi" w:hAnsiTheme="minorHAnsi"/>
                <w:sz w:val="20"/>
                <w:szCs w:val="20"/>
                <w:highlight w:val="green"/>
              </w:rPr>
            </w:pPr>
            <w:r w:rsidRPr="00C9557A">
              <w:rPr>
                <w:rFonts w:asciiTheme="minorHAnsi" w:hAnsiTheme="minorHAnsi"/>
                <w:sz w:val="20"/>
                <w:szCs w:val="20"/>
                <w:highlight w:val="green"/>
              </w:rPr>
              <w:t>90.2</w:t>
            </w:r>
          </w:p>
        </w:tc>
      </w:tr>
    </w:tbl>
    <w:p w:rsidR="00A83DC9" w:rsidRDefault="00A83DC9" w:rsidP="001777DC">
      <w:pPr>
        <w:rPr>
          <w:rFonts w:asciiTheme="minorHAnsi" w:hAnsiTheme="minorHAnsi"/>
        </w:rPr>
      </w:pPr>
    </w:p>
    <w:p w:rsidR="002D5C66" w:rsidRDefault="002D5C66" w:rsidP="001777DC">
      <w:pPr>
        <w:rPr>
          <w:rFonts w:asciiTheme="minorHAnsi" w:hAnsiTheme="minorHAnsi"/>
        </w:rPr>
      </w:pPr>
      <w:r w:rsidRPr="002D5C66">
        <w:rPr>
          <w:rFonts w:asciiTheme="minorHAnsi" w:hAnsiTheme="minorHAnsi"/>
          <w:noProof/>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D512F" w:rsidRDefault="002D512F" w:rsidP="001777DC">
      <w:pPr>
        <w:rPr>
          <w:rFonts w:asciiTheme="minorHAnsi" w:hAnsiTheme="minorHAnsi"/>
        </w:rPr>
      </w:pPr>
    </w:p>
    <w:p w:rsidR="002D512F" w:rsidRPr="00D60D5D" w:rsidRDefault="002D512F" w:rsidP="002D512F">
      <w:pPr>
        <w:rPr>
          <w:rFonts w:asciiTheme="minorHAnsi" w:hAnsiTheme="minorHAnsi"/>
          <w:b/>
          <w:bCs/>
        </w:rPr>
      </w:pPr>
      <w:r w:rsidRPr="00D60D5D">
        <w:rPr>
          <w:rFonts w:asciiTheme="minorHAnsi" w:hAnsiTheme="minorHAnsi"/>
          <w:b/>
          <w:bCs/>
        </w:rPr>
        <w:lastRenderedPageBreak/>
        <w:t>Identification of Improvement Opportunities:</w:t>
      </w:r>
    </w:p>
    <w:p w:rsidR="002D512F" w:rsidRDefault="002D512F" w:rsidP="002D512F">
      <w:pPr>
        <w:rPr>
          <w:rFonts w:asciiTheme="minorHAnsi" w:hAnsiTheme="minorHAnsi"/>
        </w:rPr>
      </w:pPr>
    </w:p>
    <w:p w:rsidR="002D512F" w:rsidRDefault="002D512F" w:rsidP="002D512F">
      <w:pPr>
        <w:rPr>
          <w:rFonts w:asciiTheme="minorHAnsi" w:hAnsiTheme="minorHAnsi"/>
        </w:rPr>
      </w:pPr>
      <w:r>
        <w:rPr>
          <w:rFonts w:asciiTheme="minorHAnsi" w:hAnsiTheme="minorHAnsi"/>
        </w:rPr>
        <w:t xml:space="preserve">Three questions on the baseline exam, Numbers 5, 17 and 31 showed a post-test performance of less than 75%. These questions pertained to concepts of macro-environment, market research, and branding respectively. Questions 5 and 17 were definitional in nature, while question 31 was analytical. </w:t>
      </w:r>
    </w:p>
    <w:p w:rsidR="002D512F" w:rsidRDefault="002D512F" w:rsidP="002D512F">
      <w:pPr>
        <w:rPr>
          <w:rFonts w:asciiTheme="minorHAnsi" w:hAnsiTheme="minorHAnsi"/>
        </w:rPr>
      </w:pPr>
    </w:p>
    <w:p w:rsidR="002D512F" w:rsidRPr="00C9557A" w:rsidRDefault="002D512F" w:rsidP="002D512F">
      <w:pPr>
        <w:rPr>
          <w:rFonts w:asciiTheme="minorHAnsi" w:hAnsiTheme="minorHAnsi"/>
        </w:rPr>
      </w:pPr>
      <w:r>
        <w:rPr>
          <w:rFonts w:asciiTheme="minorHAnsi" w:hAnsiTheme="minorHAnsi"/>
        </w:rPr>
        <w:t xml:space="preserve">While </w:t>
      </w:r>
      <w:r w:rsidRPr="002D512F">
        <w:rPr>
          <w:rFonts w:asciiTheme="minorHAnsi" w:hAnsiTheme="minorHAnsi"/>
        </w:rPr>
        <w:t xml:space="preserve">the post-test scores on each of these </w:t>
      </w:r>
      <w:proofErr w:type="gramStart"/>
      <w:r w:rsidRPr="002D512F">
        <w:rPr>
          <w:rFonts w:asciiTheme="minorHAnsi" w:hAnsiTheme="minorHAnsi"/>
        </w:rPr>
        <w:t>was</w:t>
      </w:r>
      <w:proofErr w:type="gramEnd"/>
      <w:r>
        <w:rPr>
          <w:rFonts w:asciiTheme="minorHAnsi" w:hAnsiTheme="minorHAnsi"/>
        </w:rPr>
        <w:t xml:space="preserve"> greater than the baseline exam, these questions present an opportunity to improve instruction so that student performance could improve. In future semesters, greater attention will be paid to the clarity of definitions and to providing an exposition of analysis for students to improve the ability to make connections between concepts.</w:t>
      </w:r>
    </w:p>
    <w:sectPr w:rsidR="002D512F" w:rsidRPr="00C9557A" w:rsidSect="00394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116A"/>
    <w:multiLevelType w:val="hybridMultilevel"/>
    <w:tmpl w:val="5D60BFC6"/>
    <w:lvl w:ilvl="0" w:tplc="F968A87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1D"/>
    <w:rsid w:val="0005764C"/>
    <w:rsid w:val="001123A7"/>
    <w:rsid w:val="001777DC"/>
    <w:rsid w:val="0019258A"/>
    <w:rsid w:val="00220218"/>
    <w:rsid w:val="002C3DCA"/>
    <w:rsid w:val="002D512F"/>
    <w:rsid w:val="002D5C66"/>
    <w:rsid w:val="00394017"/>
    <w:rsid w:val="00586351"/>
    <w:rsid w:val="0077330E"/>
    <w:rsid w:val="00842C95"/>
    <w:rsid w:val="008A481D"/>
    <w:rsid w:val="00A17B0D"/>
    <w:rsid w:val="00A7773C"/>
    <w:rsid w:val="00A83DC9"/>
    <w:rsid w:val="00C16048"/>
    <w:rsid w:val="00C3615F"/>
    <w:rsid w:val="00C9557A"/>
    <w:rsid w:val="00D3799E"/>
    <w:rsid w:val="00D60D5D"/>
    <w:rsid w:val="00DA71C5"/>
    <w:rsid w:val="00DC5724"/>
    <w:rsid w:val="00EF2113"/>
    <w:rsid w:val="00F23D31"/>
    <w:rsid w:val="00F54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DC9"/>
    <w:pPr>
      <w:spacing w:after="0"/>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2-Accent1">
    <w:name w:val="Medium Grid 2 Accent 1"/>
    <w:basedOn w:val="TableNormal"/>
    <w:uiPriority w:val="68"/>
    <w:rsid w:val="00A83DC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A83D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DC9"/>
    <w:pPr>
      <w:spacing w:after="0"/>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2-Accent1">
    <w:name w:val="Medium Grid 2 Accent 1"/>
    <w:basedOn w:val="TableNormal"/>
    <w:uiPriority w:val="68"/>
    <w:rsid w:val="00A83DC9"/>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A83D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WinFSHD4.shsu.edu\Users$\mgt_ixa\Ahmed\Course%20Assessment\4340%20Fall%202012\4340%20F%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Figure 1</a:t>
            </a:r>
          </a:p>
          <a:p>
            <a:pPr>
              <a:defRPr/>
            </a:pPr>
            <a:r>
              <a:rPr lang="en-US" sz="1400"/>
              <a:t>Percentage</a:t>
            </a:r>
            <a:r>
              <a:rPr lang="en-US" sz="1400" baseline="0"/>
              <a:t> Improvement in Class Performance by Question</a:t>
            </a:r>
            <a:endParaRPr lang="en-US" sz="1400"/>
          </a:p>
        </c:rich>
      </c:tx>
      <c:overlay val="0"/>
    </c:title>
    <c:autoTitleDeleted val="0"/>
    <c:plotArea>
      <c:layout/>
      <c:scatterChart>
        <c:scatterStyle val="lineMarker"/>
        <c:varyColors val="0"/>
        <c:ser>
          <c:idx val="0"/>
          <c:order val="0"/>
          <c:spPr>
            <a:ln w="28575">
              <a:noFill/>
            </a:ln>
          </c:spPr>
          <c:yVal>
            <c:numRef>
              <c:f>'Assess 2'!$E$2:$E$41</c:f>
              <c:numCache>
                <c:formatCode>0.00%</c:formatCode>
                <c:ptCount val="40"/>
                <c:pt idx="0">
                  <c:v>0.70995670995670968</c:v>
                </c:pt>
                <c:pt idx="1">
                  <c:v>0.76190476190476186</c:v>
                </c:pt>
                <c:pt idx="2">
                  <c:v>0.17460317460317457</c:v>
                </c:pt>
                <c:pt idx="3">
                  <c:v>0.28571428571428575</c:v>
                </c:pt>
                <c:pt idx="4">
                  <c:v>2.3035714285714293</c:v>
                </c:pt>
                <c:pt idx="5">
                  <c:v>0.84523809523809534</c:v>
                </c:pt>
                <c:pt idx="6">
                  <c:v>2.035714285714286</c:v>
                </c:pt>
                <c:pt idx="7">
                  <c:v>0.2103174603174604</c:v>
                </c:pt>
                <c:pt idx="8">
                  <c:v>1.2108843537414966</c:v>
                </c:pt>
                <c:pt idx="9">
                  <c:v>1.1428571428571432</c:v>
                </c:pt>
                <c:pt idx="10">
                  <c:v>2.145161290322581</c:v>
                </c:pt>
                <c:pt idx="11">
                  <c:v>9.3969144460028034E-2</c:v>
                </c:pt>
                <c:pt idx="12">
                  <c:v>12.06451612903226</c:v>
                </c:pt>
                <c:pt idx="13">
                  <c:v>1.2500000000000002</c:v>
                </c:pt>
                <c:pt idx="14">
                  <c:v>0.33481646273637383</c:v>
                </c:pt>
                <c:pt idx="15">
                  <c:v>6.580645161290323</c:v>
                </c:pt>
                <c:pt idx="16">
                  <c:v>0.10599078341013823</c:v>
                </c:pt>
                <c:pt idx="17">
                  <c:v>0.11500701262272084</c:v>
                </c:pt>
                <c:pt idx="18">
                  <c:v>1.2873900293255136</c:v>
                </c:pt>
                <c:pt idx="19">
                  <c:v>1.0430107526881718</c:v>
                </c:pt>
                <c:pt idx="20">
                  <c:v>0.86874304783092315</c:v>
                </c:pt>
                <c:pt idx="21">
                  <c:v>0.61290322580645151</c:v>
                </c:pt>
                <c:pt idx="22">
                  <c:v>1.9637096774193545</c:v>
                </c:pt>
                <c:pt idx="23">
                  <c:v>2.1505376344086082E-2</c:v>
                </c:pt>
                <c:pt idx="24">
                  <c:v>0.41013824884792627</c:v>
                </c:pt>
                <c:pt idx="25">
                  <c:v>2.145161290322581</c:v>
                </c:pt>
                <c:pt idx="26">
                  <c:v>6.419354838709677</c:v>
                </c:pt>
                <c:pt idx="27">
                  <c:v>1.8278688524590159</c:v>
                </c:pt>
                <c:pt idx="28">
                  <c:v>3.5603576751117743</c:v>
                </c:pt>
                <c:pt idx="29">
                  <c:v>1.2354694485842026</c:v>
                </c:pt>
                <c:pt idx="30">
                  <c:v>0.14754098360655735</c:v>
                </c:pt>
                <c:pt idx="31">
                  <c:v>0.51324085750315274</c:v>
                </c:pt>
                <c:pt idx="32">
                  <c:v>0.51528577758085969</c:v>
                </c:pt>
                <c:pt idx="33">
                  <c:v>2.6065573770491803</c:v>
                </c:pt>
                <c:pt idx="34">
                  <c:v>1.66152362584378</c:v>
                </c:pt>
                <c:pt idx="35">
                  <c:v>1.459016393442623</c:v>
                </c:pt>
                <c:pt idx="36">
                  <c:v>0.54186973859104992</c:v>
                </c:pt>
                <c:pt idx="37">
                  <c:v>1.9508196721311475</c:v>
                </c:pt>
                <c:pt idx="38">
                  <c:v>3.2622950819672139</c:v>
                </c:pt>
                <c:pt idx="39">
                  <c:v>0.80327868852459039</c:v>
                </c:pt>
              </c:numCache>
            </c:numRef>
          </c:yVal>
          <c:smooth val="0"/>
        </c:ser>
        <c:dLbls>
          <c:showLegendKey val="0"/>
          <c:showVal val="0"/>
          <c:showCatName val="0"/>
          <c:showSerName val="0"/>
          <c:showPercent val="0"/>
          <c:showBubbleSize val="0"/>
        </c:dLbls>
        <c:axId val="164248320"/>
        <c:axId val="164248896"/>
      </c:scatterChart>
      <c:valAx>
        <c:axId val="164248320"/>
        <c:scaling>
          <c:orientation val="minMax"/>
          <c:max val="40"/>
        </c:scaling>
        <c:delete val="0"/>
        <c:axPos val="b"/>
        <c:title>
          <c:tx>
            <c:rich>
              <a:bodyPr/>
              <a:lstStyle/>
              <a:p>
                <a:pPr>
                  <a:defRPr/>
                </a:pPr>
                <a:r>
                  <a:rPr lang="en-US"/>
                  <a:t>Question</a:t>
                </a:r>
              </a:p>
            </c:rich>
          </c:tx>
          <c:overlay val="0"/>
        </c:title>
        <c:majorTickMark val="none"/>
        <c:minorTickMark val="none"/>
        <c:tickLblPos val="nextTo"/>
        <c:crossAx val="164248896"/>
        <c:crosses val="autoZero"/>
        <c:crossBetween val="midCat"/>
      </c:valAx>
      <c:valAx>
        <c:axId val="164248896"/>
        <c:scaling>
          <c:orientation val="minMax"/>
          <c:max val="4"/>
          <c:min val="0"/>
        </c:scaling>
        <c:delete val="0"/>
        <c:axPos val="l"/>
        <c:majorGridlines/>
        <c:title>
          <c:tx>
            <c:rich>
              <a:bodyPr/>
              <a:lstStyle/>
              <a:p>
                <a:pPr>
                  <a:defRPr/>
                </a:pPr>
                <a:r>
                  <a:rPr lang="en-US"/>
                  <a:t>Percentage</a:t>
                </a:r>
                <a:r>
                  <a:rPr lang="en-US" baseline="0"/>
                  <a:t> Improvement</a:t>
                </a:r>
                <a:endParaRPr lang="en-US"/>
              </a:p>
            </c:rich>
          </c:tx>
          <c:overlay val="0"/>
        </c:title>
        <c:numFmt formatCode="0.00%" sourceLinked="1"/>
        <c:majorTickMark val="none"/>
        <c:minorTickMark val="none"/>
        <c:tickLblPos val="nextTo"/>
        <c:crossAx val="16424832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shsu</dc:creator>
  <cp:lastModifiedBy>Michael Pass</cp:lastModifiedBy>
  <cp:revision>2</cp:revision>
  <cp:lastPrinted>2010-03-30T20:03:00Z</cp:lastPrinted>
  <dcterms:created xsi:type="dcterms:W3CDTF">2013-08-12T18:21:00Z</dcterms:created>
  <dcterms:modified xsi:type="dcterms:W3CDTF">2013-08-12T18:21:00Z</dcterms:modified>
</cp:coreProperties>
</file>